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6466"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СОГЛАСИЕ</w:t>
      </w:r>
    </w:p>
    <w:p w14:paraId="026A8390"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на обработку персональных данных</w:t>
      </w:r>
    </w:p>
    <w:p w14:paraId="4B45CB02"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Редакция от 21 апреля 2026 года</w:t>
      </w:r>
    </w:p>
    <w:p w14:paraId="4F89DF33"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 xml:space="preserve">Настоящим, оставляя заявку, проходя регистрацию, создавая личный кабинет, используя сайт hiclient.ru, сервис HiClient, а также передавая свои персональные данные через формы сайта, электронную почту, мессенджеры, API-интеграции, подключенные боты, CRM, формы онлайн-записи и иные каналы взаимодействия, субъект персональных данных (далее — «Пользователь») свободно, своей волей и в своем интересе, а также подтверждая наличие законных оснований для передачи данных третьих лиц, предоставляет Индивидуальному предпринимателю Гальченко Андрею Александровичу, ИНН 380000000000, ОГРНИП 320380000000000, адрес: г. Иркутск, б-р Рябикова, д. 4, кв. 71, email: </w:t>
      </w:r>
      <w:hyperlink r:id="rId4" w:history="1">
        <w:r w:rsidRPr="003B6F50">
          <w:rPr>
            <w:rFonts w:ascii="Times New Roman" w:eastAsia="Times New Roman" w:hAnsi="Times New Roman" w:cs="Times New Roman"/>
            <w:color w:val="0000FF"/>
            <w:sz w:val="24"/>
            <w:szCs w:val="24"/>
            <w:u w:val="single"/>
            <w:lang w:eastAsia="ru-RU"/>
          </w:rPr>
          <w:t>support@hiclient.ru</w:t>
        </w:r>
      </w:hyperlink>
      <w:r w:rsidRPr="003B6F50">
        <w:rPr>
          <w:rFonts w:ascii="Times New Roman" w:eastAsia="Times New Roman" w:hAnsi="Times New Roman" w:cs="Times New Roman"/>
          <w:sz w:val="24"/>
          <w:szCs w:val="24"/>
          <w:lang w:eastAsia="ru-RU"/>
        </w:rPr>
        <w:t xml:space="preserve"> (далее — «Оператор»), настоящее согласие на обработку персональных данных на следующих условиях.</w:t>
      </w:r>
    </w:p>
    <w:p w14:paraId="77447F57"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0AC95A64">
          <v:rect id="_x0000_i1025" style="width:0;height:1.5pt" o:hralign="center" o:hrstd="t" o:hr="t" fillcolor="#a0a0a0" stroked="f"/>
        </w:pict>
      </w:r>
    </w:p>
    <w:p w14:paraId="19D62851"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1. ОБЩИЕ ПОЛОЖЕНИЯ</w:t>
      </w:r>
    </w:p>
    <w:p w14:paraId="47D55AB5"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1.1. Настоящее согласие предоставляется в соответствии с Федеральным законом № 152-ФЗ «О персональных данных», а также иными нормативными актами Российской Федерации.</w:t>
      </w:r>
    </w:p>
    <w:p w14:paraId="5F059CD5"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1.2. Пользователь подтверждает, что предоставляет достоверные сведения о себе, а также гарантирует наличие законных оснований для передачи персональных данных своих клиентов, сотрудников, пациентов, посетителей, заказчиков и иных третьих лиц, данные которых вносятся в сервис HiClient.</w:t>
      </w:r>
    </w:p>
    <w:p w14:paraId="755E715D"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1.3. Пользователь подтверждает, что самостоятельно получил все необходимые согласия от своих клиентов и иных третьих лиц на обработку их персональных данных, уведомления, напоминания, рассылки и иные действия, осуществляемые через сервис HiClient.</w:t>
      </w:r>
    </w:p>
    <w:p w14:paraId="433002C2"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1.4. Оператор не является источником получения персональных данных клиентов Пользователя и не проверяет законность их получения Пользователем.</w:t>
      </w:r>
    </w:p>
    <w:p w14:paraId="23E69DA0"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1.5. Вся ответственность за правомерность сбора, передачи и использования персональных данных третьих лиц лежит исключительно на Пользователе.</w:t>
      </w:r>
    </w:p>
    <w:p w14:paraId="6139D219"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699D75CF">
          <v:rect id="_x0000_i1026" style="width:0;height:1.5pt" o:hralign="center" o:hrstd="t" o:hr="t" fillcolor="#a0a0a0" stroked="f"/>
        </w:pict>
      </w:r>
    </w:p>
    <w:p w14:paraId="023DF429"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2. КАКИЕ ПЕРСОНАЛЬНЫЕ ДАННЫЕ МОГУТ ОБРАБАТЫВАТЬСЯ</w:t>
      </w:r>
    </w:p>
    <w:p w14:paraId="1DCC6BAA"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2.1. Оператор вправе обрабатывать следующие персональные данные Пользователя:</w:t>
      </w:r>
    </w:p>
    <w:p w14:paraId="464B1707"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lastRenderedPageBreak/>
        <w:t>— фамилия, имя, отчество;</w:t>
      </w:r>
      <w:r w:rsidRPr="003B6F50">
        <w:rPr>
          <w:rFonts w:ascii="Times New Roman" w:eastAsia="Times New Roman" w:hAnsi="Times New Roman" w:cs="Times New Roman"/>
          <w:sz w:val="24"/>
          <w:szCs w:val="24"/>
          <w:lang w:eastAsia="ru-RU"/>
        </w:rPr>
        <w:br/>
        <w:t>— номер телефона;</w:t>
      </w:r>
      <w:r w:rsidRPr="003B6F50">
        <w:rPr>
          <w:rFonts w:ascii="Times New Roman" w:eastAsia="Times New Roman" w:hAnsi="Times New Roman" w:cs="Times New Roman"/>
          <w:sz w:val="24"/>
          <w:szCs w:val="24"/>
          <w:lang w:eastAsia="ru-RU"/>
        </w:rPr>
        <w:br/>
        <w:t>— адрес электронной почты;</w:t>
      </w:r>
      <w:r w:rsidRPr="003B6F50">
        <w:rPr>
          <w:rFonts w:ascii="Times New Roman" w:eastAsia="Times New Roman" w:hAnsi="Times New Roman" w:cs="Times New Roman"/>
          <w:sz w:val="24"/>
          <w:szCs w:val="24"/>
          <w:lang w:eastAsia="ru-RU"/>
        </w:rPr>
        <w:br/>
        <w:t>— должность;</w:t>
      </w:r>
      <w:r w:rsidRPr="003B6F50">
        <w:rPr>
          <w:rFonts w:ascii="Times New Roman" w:eastAsia="Times New Roman" w:hAnsi="Times New Roman" w:cs="Times New Roman"/>
          <w:sz w:val="24"/>
          <w:szCs w:val="24"/>
          <w:lang w:eastAsia="ru-RU"/>
        </w:rPr>
        <w:br/>
        <w:t>— наименование организации;</w:t>
      </w:r>
      <w:r w:rsidRPr="003B6F50">
        <w:rPr>
          <w:rFonts w:ascii="Times New Roman" w:eastAsia="Times New Roman" w:hAnsi="Times New Roman" w:cs="Times New Roman"/>
          <w:sz w:val="24"/>
          <w:szCs w:val="24"/>
          <w:lang w:eastAsia="ru-RU"/>
        </w:rPr>
        <w:br/>
        <w:t>— ИНН, ОГРН, реквизиты;</w:t>
      </w:r>
      <w:r w:rsidRPr="003B6F50">
        <w:rPr>
          <w:rFonts w:ascii="Times New Roman" w:eastAsia="Times New Roman" w:hAnsi="Times New Roman" w:cs="Times New Roman"/>
          <w:sz w:val="24"/>
          <w:szCs w:val="24"/>
          <w:lang w:eastAsia="ru-RU"/>
        </w:rPr>
        <w:br/>
        <w:t>— адрес местонахождения;</w:t>
      </w:r>
      <w:r w:rsidRPr="003B6F50">
        <w:rPr>
          <w:rFonts w:ascii="Times New Roman" w:eastAsia="Times New Roman" w:hAnsi="Times New Roman" w:cs="Times New Roman"/>
          <w:sz w:val="24"/>
          <w:szCs w:val="24"/>
          <w:lang w:eastAsia="ru-RU"/>
        </w:rPr>
        <w:br/>
        <w:t>— IP-адрес;</w:t>
      </w:r>
      <w:r w:rsidRPr="003B6F50">
        <w:rPr>
          <w:rFonts w:ascii="Times New Roman" w:eastAsia="Times New Roman" w:hAnsi="Times New Roman" w:cs="Times New Roman"/>
          <w:sz w:val="24"/>
          <w:szCs w:val="24"/>
          <w:lang w:eastAsia="ru-RU"/>
        </w:rPr>
        <w:br/>
        <w:t>— cookie-файлы;</w:t>
      </w:r>
      <w:r w:rsidRPr="003B6F50">
        <w:rPr>
          <w:rFonts w:ascii="Times New Roman" w:eastAsia="Times New Roman" w:hAnsi="Times New Roman" w:cs="Times New Roman"/>
          <w:sz w:val="24"/>
          <w:szCs w:val="24"/>
          <w:lang w:eastAsia="ru-RU"/>
        </w:rPr>
        <w:br/>
        <w:t>— технические данные устройства;</w:t>
      </w:r>
      <w:r w:rsidRPr="003B6F50">
        <w:rPr>
          <w:rFonts w:ascii="Times New Roman" w:eastAsia="Times New Roman" w:hAnsi="Times New Roman" w:cs="Times New Roman"/>
          <w:sz w:val="24"/>
          <w:szCs w:val="24"/>
          <w:lang w:eastAsia="ru-RU"/>
        </w:rPr>
        <w:br/>
        <w:t>— история использования сервиса;</w:t>
      </w:r>
      <w:r w:rsidRPr="003B6F50">
        <w:rPr>
          <w:rFonts w:ascii="Times New Roman" w:eastAsia="Times New Roman" w:hAnsi="Times New Roman" w:cs="Times New Roman"/>
          <w:sz w:val="24"/>
          <w:szCs w:val="24"/>
          <w:lang w:eastAsia="ru-RU"/>
        </w:rPr>
        <w:br/>
        <w:t>— данные аккаунтов мессенджеров и социальных сетей;</w:t>
      </w:r>
      <w:r w:rsidRPr="003B6F50">
        <w:rPr>
          <w:rFonts w:ascii="Times New Roman" w:eastAsia="Times New Roman" w:hAnsi="Times New Roman" w:cs="Times New Roman"/>
          <w:sz w:val="24"/>
          <w:szCs w:val="24"/>
          <w:lang w:eastAsia="ru-RU"/>
        </w:rPr>
        <w:br/>
        <w:t>— иные сведения, добровольно предоставленные Пользователем.</w:t>
      </w:r>
    </w:p>
    <w:p w14:paraId="49BF2FD9"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2.2. Оператор вправе обрабатывать персональные данные клиентов Пользователя, которые Пользователь самостоятельно вносит в сервис, включая:</w:t>
      </w:r>
    </w:p>
    <w:p w14:paraId="469B7C89"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 фамилия, имя, отчество;</w:t>
      </w:r>
      <w:r w:rsidRPr="003B6F50">
        <w:rPr>
          <w:rFonts w:ascii="Times New Roman" w:eastAsia="Times New Roman" w:hAnsi="Times New Roman" w:cs="Times New Roman"/>
          <w:sz w:val="24"/>
          <w:szCs w:val="24"/>
          <w:lang w:eastAsia="ru-RU"/>
        </w:rPr>
        <w:br/>
        <w:t>— номер телефона;</w:t>
      </w:r>
      <w:r w:rsidRPr="003B6F50">
        <w:rPr>
          <w:rFonts w:ascii="Times New Roman" w:eastAsia="Times New Roman" w:hAnsi="Times New Roman" w:cs="Times New Roman"/>
          <w:sz w:val="24"/>
          <w:szCs w:val="24"/>
          <w:lang w:eastAsia="ru-RU"/>
        </w:rPr>
        <w:br/>
        <w:t>— адрес электронной почты;</w:t>
      </w:r>
      <w:r w:rsidRPr="003B6F50">
        <w:rPr>
          <w:rFonts w:ascii="Times New Roman" w:eastAsia="Times New Roman" w:hAnsi="Times New Roman" w:cs="Times New Roman"/>
          <w:sz w:val="24"/>
          <w:szCs w:val="24"/>
          <w:lang w:eastAsia="ru-RU"/>
        </w:rPr>
        <w:br/>
        <w:t>— дата и время записи;</w:t>
      </w:r>
      <w:r w:rsidRPr="003B6F50">
        <w:rPr>
          <w:rFonts w:ascii="Times New Roman" w:eastAsia="Times New Roman" w:hAnsi="Times New Roman" w:cs="Times New Roman"/>
          <w:sz w:val="24"/>
          <w:szCs w:val="24"/>
          <w:lang w:eastAsia="ru-RU"/>
        </w:rPr>
        <w:br/>
        <w:t>— история посещений;</w:t>
      </w:r>
      <w:r w:rsidRPr="003B6F50">
        <w:rPr>
          <w:rFonts w:ascii="Times New Roman" w:eastAsia="Times New Roman" w:hAnsi="Times New Roman" w:cs="Times New Roman"/>
          <w:sz w:val="24"/>
          <w:szCs w:val="24"/>
          <w:lang w:eastAsia="ru-RU"/>
        </w:rPr>
        <w:br/>
        <w:t>— комментарии к записи;</w:t>
      </w:r>
      <w:r w:rsidRPr="003B6F50">
        <w:rPr>
          <w:rFonts w:ascii="Times New Roman" w:eastAsia="Times New Roman" w:hAnsi="Times New Roman" w:cs="Times New Roman"/>
          <w:sz w:val="24"/>
          <w:szCs w:val="24"/>
          <w:lang w:eastAsia="ru-RU"/>
        </w:rPr>
        <w:br/>
        <w:t>— предпочтения клиента;</w:t>
      </w:r>
      <w:r w:rsidRPr="003B6F50">
        <w:rPr>
          <w:rFonts w:ascii="Times New Roman" w:eastAsia="Times New Roman" w:hAnsi="Times New Roman" w:cs="Times New Roman"/>
          <w:sz w:val="24"/>
          <w:szCs w:val="24"/>
          <w:lang w:eastAsia="ru-RU"/>
        </w:rPr>
        <w:br/>
        <w:t>— информация о выбранной услуге;</w:t>
      </w:r>
      <w:r w:rsidRPr="003B6F50">
        <w:rPr>
          <w:rFonts w:ascii="Times New Roman" w:eastAsia="Times New Roman" w:hAnsi="Times New Roman" w:cs="Times New Roman"/>
          <w:sz w:val="24"/>
          <w:szCs w:val="24"/>
          <w:lang w:eastAsia="ru-RU"/>
        </w:rPr>
        <w:br/>
        <w:t>— сведения о специалисте;</w:t>
      </w:r>
      <w:r w:rsidRPr="003B6F50">
        <w:rPr>
          <w:rFonts w:ascii="Times New Roman" w:eastAsia="Times New Roman" w:hAnsi="Times New Roman" w:cs="Times New Roman"/>
          <w:sz w:val="24"/>
          <w:szCs w:val="24"/>
          <w:lang w:eastAsia="ru-RU"/>
        </w:rPr>
        <w:br/>
        <w:t>— история уведомлений;</w:t>
      </w:r>
      <w:r w:rsidRPr="003B6F50">
        <w:rPr>
          <w:rFonts w:ascii="Times New Roman" w:eastAsia="Times New Roman" w:hAnsi="Times New Roman" w:cs="Times New Roman"/>
          <w:sz w:val="24"/>
          <w:szCs w:val="24"/>
          <w:lang w:eastAsia="ru-RU"/>
        </w:rPr>
        <w:br/>
        <w:t>— иные данные, внесенные Пользователем.</w:t>
      </w:r>
    </w:p>
    <w:p w14:paraId="56057267"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2.3. Пользователь обязуется не вносить в систему специальные категории персональных данных без наличия законных оснований, включая сведения о здоровье, биометрические данные, интимной жизни, религиозных убеждениях и иные чувствительные данные, если это прямо не требуется законодательством и не сопровождается надлежащими согласиями.</w:t>
      </w:r>
    </w:p>
    <w:p w14:paraId="2A02C312"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58BD6AFA">
          <v:rect id="_x0000_i1027" style="width:0;height:1.5pt" o:hralign="center" o:hrstd="t" o:hr="t" fillcolor="#a0a0a0" stroked="f"/>
        </w:pict>
      </w:r>
    </w:p>
    <w:p w14:paraId="4702415C"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3. ЦЕЛИ ОБРАБОТКИ ПЕРСОНАЛЬНЫХ ДАННЫХ</w:t>
      </w:r>
    </w:p>
    <w:p w14:paraId="3C924CA0"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3.1. Обработка персональных данных осуществляется в целях:</w:t>
      </w:r>
    </w:p>
    <w:p w14:paraId="539266AC"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 регистрации и идентификации Пользователя;</w:t>
      </w:r>
      <w:r w:rsidRPr="003B6F50">
        <w:rPr>
          <w:rFonts w:ascii="Times New Roman" w:eastAsia="Times New Roman" w:hAnsi="Times New Roman" w:cs="Times New Roman"/>
          <w:sz w:val="24"/>
          <w:szCs w:val="24"/>
          <w:lang w:eastAsia="ru-RU"/>
        </w:rPr>
        <w:br/>
        <w:t>— предоставления доступа к сервису HiClient;</w:t>
      </w:r>
      <w:r w:rsidRPr="003B6F50">
        <w:rPr>
          <w:rFonts w:ascii="Times New Roman" w:eastAsia="Times New Roman" w:hAnsi="Times New Roman" w:cs="Times New Roman"/>
          <w:sz w:val="24"/>
          <w:szCs w:val="24"/>
          <w:lang w:eastAsia="ru-RU"/>
        </w:rPr>
        <w:br/>
        <w:t>— обеспечения работы онлайн-записи;</w:t>
      </w:r>
      <w:r w:rsidRPr="003B6F50">
        <w:rPr>
          <w:rFonts w:ascii="Times New Roman" w:eastAsia="Times New Roman" w:hAnsi="Times New Roman" w:cs="Times New Roman"/>
          <w:sz w:val="24"/>
          <w:szCs w:val="24"/>
          <w:lang w:eastAsia="ru-RU"/>
        </w:rPr>
        <w:br/>
        <w:t>— ведения клиентской базы;</w:t>
      </w:r>
      <w:r w:rsidRPr="003B6F50">
        <w:rPr>
          <w:rFonts w:ascii="Times New Roman" w:eastAsia="Times New Roman" w:hAnsi="Times New Roman" w:cs="Times New Roman"/>
          <w:sz w:val="24"/>
          <w:szCs w:val="24"/>
          <w:lang w:eastAsia="ru-RU"/>
        </w:rPr>
        <w:br/>
        <w:t>— отправки уведомлений, напоминаний и подтверждений записи;</w:t>
      </w:r>
      <w:r w:rsidRPr="003B6F50">
        <w:rPr>
          <w:rFonts w:ascii="Times New Roman" w:eastAsia="Times New Roman" w:hAnsi="Times New Roman" w:cs="Times New Roman"/>
          <w:sz w:val="24"/>
          <w:szCs w:val="24"/>
          <w:lang w:eastAsia="ru-RU"/>
        </w:rPr>
        <w:br/>
        <w:t>— автоматизации взаимодействия с клиентами;</w:t>
      </w:r>
      <w:r w:rsidRPr="003B6F50">
        <w:rPr>
          <w:rFonts w:ascii="Times New Roman" w:eastAsia="Times New Roman" w:hAnsi="Times New Roman" w:cs="Times New Roman"/>
          <w:sz w:val="24"/>
          <w:szCs w:val="24"/>
          <w:lang w:eastAsia="ru-RU"/>
        </w:rPr>
        <w:br/>
        <w:t>— технической поддержки;</w:t>
      </w:r>
      <w:r w:rsidRPr="003B6F50">
        <w:rPr>
          <w:rFonts w:ascii="Times New Roman" w:eastAsia="Times New Roman" w:hAnsi="Times New Roman" w:cs="Times New Roman"/>
          <w:sz w:val="24"/>
          <w:szCs w:val="24"/>
          <w:lang w:eastAsia="ru-RU"/>
        </w:rPr>
        <w:br/>
        <w:t>— исполнения договорных обязательств;</w:t>
      </w:r>
      <w:r w:rsidRPr="003B6F50">
        <w:rPr>
          <w:rFonts w:ascii="Times New Roman" w:eastAsia="Times New Roman" w:hAnsi="Times New Roman" w:cs="Times New Roman"/>
          <w:sz w:val="24"/>
          <w:szCs w:val="24"/>
          <w:lang w:eastAsia="ru-RU"/>
        </w:rPr>
        <w:br/>
      </w:r>
      <w:r w:rsidRPr="003B6F50">
        <w:rPr>
          <w:rFonts w:ascii="Times New Roman" w:eastAsia="Times New Roman" w:hAnsi="Times New Roman" w:cs="Times New Roman"/>
          <w:sz w:val="24"/>
          <w:szCs w:val="24"/>
          <w:lang w:eastAsia="ru-RU"/>
        </w:rPr>
        <w:lastRenderedPageBreak/>
        <w:t>— выставления счетов и приема оплаты;</w:t>
      </w:r>
      <w:r w:rsidRPr="003B6F50">
        <w:rPr>
          <w:rFonts w:ascii="Times New Roman" w:eastAsia="Times New Roman" w:hAnsi="Times New Roman" w:cs="Times New Roman"/>
          <w:sz w:val="24"/>
          <w:szCs w:val="24"/>
          <w:lang w:eastAsia="ru-RU"/>
        </w:rPr>
        <w:br/>
        <w:t>— исполнения требований законодательства РФ;</w:t>
      </w:r>
      <w:r w:rsidRPr="003B6F50">
        <w:rPr>
          <w:rFonts w:ascii="Times New Roman" w:eastAsia="Times New Roman" w:hAnsi="Times New Roman" w:cs="Times New Roman"/>
          <w:sz w:val="24"/>
          <w:szCs w:val="24"/>
          <w:lang w:eastAsia="ru-RU"/>
        </w:rPr>
        <w:br/>
        <w:t>— защиты законных интересов Оператора;</w:t>
      </w:r>
      <w:r w:rsidRPr="003B6F50">
        <w:rPr>
          <w:rFonts w:ascii="Times New Roman" w:eastAsia="Times New Roman" w:hAnsi="Times New Roman" w:cs="Times New Roman"/>
          <w:sz w:val="24"/>
          <w:szCs w:val="24"/>
          <w:lang w:eastAsia="ru-RU"/>
        </w:rPr>
        <w:br/>
        <w:t>— предотвращения мошенничества и злоупотреблений;</w:t>
      </w:r>
      <w:r w:rsidRPr="003B6F50">
        <w:rPr>
          <w:rFonts w:ascii="Times New Roman" w:eastAsia="Times New Roman" w:hAnsi="Times New Roman" w:cs="Times New Roman"/>
          <w:sz w:val="24"/>
          <w:szCs w:val="24"/>
          <w:lang w:eastAsia="ru-RU"/>
        </w:rPr>
        <w:br/>
        <w:t>— улучшения качества работы сервиса;</w:t>
      </w:r>
      <w:r w:rsidRPr="003B6F50">
        <w:rPr>
          <w:rFonts w:ascii="Times New Roman" w:eastAsia="Times New Roman" w:hAnsi="Times New Roman" w:cs="Times New Roman"/>
          <w:sz w:val="24"/>
          <w:szCs w:val="24"/>
          <w:lang w:eastAsia="ru-RU"/>
        </w:rPr>
        <w:br/>
        <w:t>— статистики, аналитики и развития функционала;</w:t>
      </w:r>
      <w:r w:rsidRPr="003B6F50">
        <w:rPr>
          <w:rFonts w:ascii="Times New Roman" w:eastAsia="Times New Roman" w:hAnsi="Times New Roman" w:cs="Times New Roman"/>
          <w:sz w:val="24"/>
          <w:szCs w:val="24"/>
          <w:lang w:eastAsia="ru-RU"/>
        </w:rPr>
        <w:br/>
        <w:t>— коммерческой деятельности Оператора;</w:t>
      </w:r>
      <w:r w:rsidRPr="003B6F50">
        <w:rPr>
          <w:rFonts w:ascii="Times New Roman" w:eastAsia="Times New Roman" w:hAnsi="Times New Roman" w:cs="Times New Roman"/>
          <w:sz w:val="24"/>
          <w:szCs w:val="24"/>
          <w:lang w:eastAsia="ru-RU"/>
        </w:rPr>
        <w:br/>
        <w:t>— передачи прав и обязанностей по бизнесу;</w:t>
      </w:r>
      <w:r w:rsidRPr="003B6F50">
        <w:rPr>
          <w:rFonts w:ascii="Times New Roman" w:eastAsia="Times New Roman" w:hAnsi="Times New Roman" w:cs="Times New Roman"/>
          <w:sz w:val="24"/>
          <w:szCs w:val="24"/>
          <w:lang w:eastAsia="ru-RU"/>
        </w:rPr>
        <w:br/>
        <w:t>— реорганизации, продажи бизнеса полностью или частично;</w:t>
      </w:r>
      <w:r w:rsidRPr="003B6F50">
        <w:rPr>
          <w:rFonts w:ascii="Times New Roman" w:eastAsia="Times New Roman" w:hAnsi="Times New Roman" w:cs="Times New Roman"/>
          <w:sz w:val="24"/>
          <w:szCs w:val="24"/>
          <w:lang w:eastAsia="ru-RU"/>
        </w:rPr>
        <w:br/>
        <w:t>— уступки прав, привлечения инвесторов, партнеров и правопреемников.</w:t>
      </w:r>
    </w:p>
    <w:p w14:paraId="3279B871"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75BDDE6C">
          <v:rect id="_x0000_i1028" style="width:0;height:1.5pt" o:hralign="center" o:hrstd="t" o:hr="t" fillcolor="#a0a0a0" stroked="f"/>
        </w:pict>
      </w:r>
    </w:p>
    <w:p w14:paraId="02A5865F"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4. ДЕЙСТВИЯ С ПЕРСОНАЛЬНЫМИ ДАННЫМИ</w:t>
      </w:r>
    </w:p>
    <w:p w14:paraId="23208A49"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4.1. Оператор вправе осуществлять следующие действия с персональными данными:</w:t>
      </w:r>
    </w:p>
    <w:p w14:paraId="3265C699"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 сбор;</w:t>
      </w:r>
      <w:r w:rsidRPr="003B6F50">
        <w:rPr>
          <w:rFonts w:ascii="Times New Roman" w:eastAsia="Times New Roman" w:hAnsi="Times New Roman" w:cs="Times New Roman"/>
          <w:sz w:val="24"/>
          <w:szCs w:val="24"/>
          <w:lang w:eastAsia="ru-RU"/>
        </w:rPr>
        <w:br/>
        <w:t>— запись;</w:t>
      </w:r>
      <w:r w:rsidRPr="003B6F50">
        <w:rPr>
          <w:rFonts w:ascii="Times New Roman" w:eastAsia="Times New Roman" w:hAnsi="Times New Roman" w:cs="Times New Roman"/>
          <w:sz w:val="24"/>
          <w:szCs w:val="24"/>
          <w:lang w:eastAsia="ru-RU"/>
        </w:rPr>
        <w:br/>
        <w:t>— систематизация;</w:t>
      </w:r>
      <w:r w:rsidRPr="003B6F50">
        <w:rPr>
          <w:rFonts w:ascii="Times New Roman" w:eastAsia="Times New Roman" w:hAnsi="Times New Roman" w:cs="Times New Roman"/>
          <w:sz w:val="24"/>
          <w:szCs w:val="24"/>
          <w:lang w:eastAsia="ru-RU"/>
        </w:rPr>
        <w:br/>
        <w:t>— накопление;</w:t>
      </w:r>
      <w:r w:rsidRPr="003B6F50">
        <w:rPr>
          <w:rFonts w:ascii="Times New Roman" w:eastAsia="Times New Roman" w:hAnsi="Times New Roman" w:cs="Times New Roman"/>
          <w:sz w:val="24"/>
          <w:szCs w:val="24"/>
          <w:lang w:eastAsia="ru-RU"/>
        </w:rPr>
        <w:br/>
        <w:t>— хранение;</w:t>
      </w:r>
      <w:r w:rsidRPr="003B6F50">
        <w:rPr>
          <w:rFonts w:ascii="Times New Roman" w:eastAsia="Times New Roman" w:hAnsi="Times New Roman" w:cs="Times New Roman"/>
          <w:sz w:val="24"/>
          <w:szCs w:val="24"/>
          <w:lang w:eastAsia="ru-RU"/>
        </w:rPr>
        <w:br/>
        <w:t>— уточнение (обновление, изменение);</w:t>
      </w:r>
      <w:r w:rsidRPr="003B6F50">
        <w:rPr>
          <w:rFonts w:ascii="Times New Roman" w:eastAsia="Times New Roman" w:hAnsi="Times New Roman" w:cs="Times New Roman"/>
          <w:sz w:val="24"/>
          <w:szCs w:val="24"/>
          <w:lang w:eastAsia="ru-RU"/>
        </w:rPr>
        <w:br/>
        <w:t>— извлечение;</w:t>
      </w:r>
      <w:r w:rsidRPr="003B6F50">
        <w:rPr>
          <w:rFonts w:ascii="Times New Roman" w:eastAsia="Times New Roman" w:hAnsi="Times New Roman" w:cs="Times New Roman"/>
          <w:sz w:val="24"/>
          <w:szCs w:val="24"/>
          <w:lang w:eastAsia="ru-RU"/>
        </w:rPr>
        <w:br/>
        <w:t>— использование;</w:t>
      </w:r>
      <w:r w:rsidRPr="003B6F50">
        <w:rPr>
          <w:rFonts w:ascii="Times New Roman" w:eastAsia="Times New Roman" w:hAnsi="Times New Roman" w:cs="Times New Roman"/>
          <w:sz w:val="24"/>
          <w:szCs w:val="24"/>
          <w:lang w:eastAsia="ru-RU"/>
        </w:rPr>
        <w:br/>
        <w:t>— передача;</w:t>
      </w:r>
      <w:r w:rsidRPr="003B6F50">
        <w:rPr>
          <w:rFonts w:ascii="Times New Roman" w:eastAsia="Times New Roman" w:hAnsi="Times New Roman" w:cs="Times New Roman"/>
          <w:sz w:val="24"/>
          <w:szCs w:val="24"/>
          <w:lang w:eastAsia="ru-RU"/>
        </w:rPr>
        <w:br/>
        <w:t>— предоставление доступа;</w:t>
      </w:r>
      <w:r w:rsidRPr="003B6F50">
        <w:rPr>
          <w:rFonts w:ascii="Times New Roman" w:eastAsia="Times New Roman" w:hAnsi="Times New Roman" w:cs="Times New Roman"/>
          <w:sz w:val="24"/>
          <w:szCs w:val="24"/>
          <w:lang w:eastAsia="ru-RU"/>
        </w:rPr>
        <w:br/>
        <w:t>— обезличивание;</w:t>
      </w:r>
      <w:r w:rsidRPr="003B6F50">
        <w:rPr>
          <w:rFonts w:ascii="Times New Roman" w:eastAsia="Times New Roman" w:hAnsi="Times New Roman" w:cs="Times New Roman"/>
          <w:sz w:val="24"/>
          <w:szCs w:val="24"/>
          <w:lang w:eastAsia="ru-RU"/>
        </w:rPr>
        <w:br/>
        <w:t>— блокирование;</w:t>
      </w:r>
      <w:r w:rsidRPr="003B6F50">
        <w:rPr>
          <w:rFonts w:ascii="Times New Roman" w:eastAsia="Times New Roman" w:hAnsi="Times New Roman" w:cs="Times New Roman"/>
          <w:sz w:val="24"/>
          <w:szCs w:val="24"/>
          <w:lang w:eastAsia="ru-RU"/>
        </w:rPr>
        <w:br/>
        <w:t>— удаление;</w:t>
      </w:r>
      <w:r w:rsidRPr="003B6F50">
        <w:rPr>
          <w:rFonts w:ascii="Times New Roman" w:eastAsia="Times New Roman" w:hAnsi="Times New Roman" w:cs="Times New Roman"/>
          <w:sz w:val="24"/>
          <w:szCs w:val="24"/>
          <w:lang w:eastAsia="ru-RU"/>
        </w:rPr>
        <w:br/>
        <w:t>— уничтожение;</w:t>
      </w:r>
      <w:r w:rsidRPr="003B6F50">
        <w:rPr>
          <w:rFonts w:ascii="Times New Roman" w:eastAsia="Times New Roman" w:hAnsi="Times New Roman" w:cs="Times New Roman"/>
          <w:sz w:val="24"/>
          <w:szCs w:val="24"/>
          <w:lang w:eastAsia="ru-RU"/>
        </w:rPr>
        <w:br/>
        <w:t>— иные действия, необходимые для достижения указанных целей.</w:t>
      </w:r>
    </w:p>
    <w:p w14:paraId="0580AF48"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4.2. Обработка может осуществляться как с использованием средств автоматизации, так и без их использования.</w:t>
      </w:r>
    </w:p>
    <w:p w14:paraId="34D10C83"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100ABAC4">
          <v:rect id="_x0000_i1029" style="width:0;height:1.5pt" o:hralign="center" o:hrstd="t" o:hr="t" fillcolor="#a0a0a0" stroked="f"/>
        </w:pict>
      </w:r>
    </w:p>
    <w:p w14:paraId="52D9CFA3"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5. ПЕРЕДАЧА ТРЕТЬИМ ЛИЦАМ</w:t>
      </w:r>
    </w:p>
    <w:p w14:paraId="08FF7616"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5.1. Оператор вправе передавать персональные данные третьим лицам исключительно в случаях, необходимых для функционирования сервиса, включая:</w:t>
      </w:r>
    </w:p>
    <w:p w14:paraId="4B61E39D"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 платежные системы;</w:t>
      </w:r>
      <w:r w:rsidRPr="003B6F50">
        <w:rPr>
          <w:rFonts w:ascii="Times New Roman" w:eastAsia="Times New Roman" w:hAnsi="Times New Roman" w:cs="Times New Roman"/>
          <w:sz w:val="24"/>
          <w:szCs w:val="24"/>
          <w:lang w:eastAsia="ru-RU"/>
        </w:rPr>
        <w:br/>
        <w:t>— хостинг-провайдеров;</w:t>
      </w:r>
      <w:r w:rsidRPr="003B6F50">
        <w:rPr>
          <w:rFonts w:ascii="Times New Roman" w:eastAsia="Times New Roman" w:hAnsi="Times New Roman" w:cs="Times New Roman"/>
          <w:sz w:val="24"/>
          <w:szCs w:val="24"/>
          <w:lang w:eastAsia="ru-RU"/>
        </w:rPr>
        <w:br/>
        <w:t>— CRM и серверную инфраструктуру;</w:t>
      </w:r>
      <w:r w:rsidRPr="003B6F50">
        <w:rPr>
          <w:rFonts w:ascii="Times New Roman" w:eastAsia="Times New Roman" w:hAnsi="Times New Roman" w:cs="Times New Roman"/>
          <w:sz w:val="24"/>
          <w:szCs w:val="24"/>
          <w:lang w:eastAsia="ru-RU"/>
        </w:rPr>
        <w:br/>
        <w:t>— Telegram;</w:t>
      </w:r>
      <w:r w:rsidRPr="003B6F50">
        <w:rPr>
          <w:rFonts w:ascii="Times New Roman" w:eastAsia="Times New Roman" w:hAnsi="Times New Roman" w:cs="Times New Roman"/>
          <w:sz w:val="24"/>
          <w:szCs w:val="24"/>
          <w:lang w:eastAsia="ru-RU"/>
        </w:rPr>
        <w:br/>
        <w:t>— VK;</w:t>
      </w:r>
      <w:r w:rsidRPr="003B6F50">
        <w:rPr>
          <w:rFonts w:ascii="Times New Roman" w:eastAsia="Times New Roman" w:hAnsi="Times New Roman" w:cs="Times New Roman"/>
          <w:sz w:val="24"/>
          <w:szCs w:val="24"/>
          <w:lang w:eastAsia="ru-RU"/>
        </w:rPr>
        <w:br/>
      </w:r>
      <w:r w:rsidRPr="003B6F50">
        <w:rPr>
          <w:rFonts w:ascii="Times New Roman" w:eastAsia="Times New Roman" w:hAnsi="Times New Roman" w:cs="Times New Roman"/>
          <w:sz w:val="24"/>
          <w:szCs w:val="24"/>
          <w:lang w:eastAsia="ru-RU"/>
        </w:rPr>
        <w:lastRenderedPageBreak/>
        <w:t>— Max;</w:t>
      </w:r>
      <w:r w:rsidRPr="003B6F50">
        <w:rPr>
          <w:rFonts w:ascii="Times New Roman" w:eastAsia="Times New Roman" w:hAnsi="Times New Roman" w:cs="Times New Roman"/>
          <w:sz w:val="24"/>
          <w:szCs w:val="24"/>
          <w:lang w:eastAsia="ru-RU"/>
        </w:rPr>
        <w:br/>
        <w:t>— SMS-шлюзы;</w:t>
      </w:r>
      <w:r w:rsidRPr="003B6F50">
        <w:rPr>
          <w:rFonts w:ascii="Times New Roman" w:eastAsia="Times New Roman" w:hAnsi="Times New Roman" w:cs="Times New Roman"/>
          <w:sz w:val="24"/>
          <w:szCs w:val="24"/>
          <w:lang w:eastAsia="ru-RU"/>
        </w:rPr>
        <w:br/>
        <w:t>— сервисы аналитики;</w:t>
      </w:r>
      <w:r w:rsidRPr="003B6F50">
        <w:rPr>
          <w:rFonts w:ascii="Times New Roman" w:eastAsia="Times New Roman" w:hAnsi="Times New Roman" w:cs="Times New Roman"/>
          <w:sz w:val="24"/>
          <w:szCs w:val="24"/>
          <w:lang w:eastAsia="ru-RU"/>
        </w:rPr>
        <w:br/>
        <w:t>— подрядчиков технической поддержки;</w:t>
      </w:r>
      <w:r w:rsidRPr="003B6F50">
        <w:rPr>
          <w:rFonts w:ascii="Times New Roman" w:eastAsia="Times New Roman" w:hAnsi="Times New Roman" w:cs="Times New Roman"/>
          <w:sz w:val="24"/>
          <w:szCs w:val="24"/>
          <w:lang w:eastAsia="ru-RU"/>
        </w:rPr>
        <w:br/>
        <w:t>— партнеров;</w:t>
      </w:r>
      <w:r w:rsidRPr="003B6F50">
        <w:rPr>
          <w:rFonts w:ascii="Times New Roman" w:eastAsia="Times New Roman" w:hAnsi="Times New Roman" w:cs="Times New Roman"/>
          <w:sz w:val="24"/>
          <w:szCs w:val="24"/>
          <w:lang w:eastAsia="ru-RU"/>
        </w:rPr>
        <w:br/>
        <w:t>— аффилированных лиц;</w:t>
      </w:r>
      <w:r w:rsidRPr="003B6F50">
        <w:rPr>
          <w:rFonts w:ascii="Times New Roman" w:eastAsia="Times New Roman" w:hAnsi="Times New Roman" w:cs="Times New Roman"/>
          <w:sz w:val="24"/>
          <w:szCs w:val="24"/>
          <w:lang w:eastAsia="ru-RU"/>
        </w:rPr>
        <w:br/>
        <w:t>— инвесторов;</w:t>
      </w:r>
      <w:r w:rsidRPr="003B6F50">
        <w:rPr>
          <w:rFonts w:ascii="Times New Roman" w:eastAsia="Times New Roman" w:hAnsi="Times New Roman" w:cs="Times New Roman"/>
          <w:sz w:val="24"/>
          <w:szCs w:val="24"/>
          <w:lang w:eastAsia="ru-RU"/>
        </w:rPr>
        <w:br/>
        <w:t>— правопреемников;</w:t>
      </w:r>
      <w:r w:rsidRPr="003B6F50">
        <w:rPr>
          <w:rFonts w:ascii="Times New Roman" w:eastAsia="Times New Roman" w:hAnsi="Times New Roman" w:cs="Times New Roman"/>
          <w:sz w:val="24"/>
          <w:szCs w:val="24"/>
          <w:lang w:eastAsia="ru-RU"/>
        </w:rPr>
        <w:br/>
        <w:t>— лиц, приобретающих бизнес, сервис, программный продукт или его часть;</w:t>
      </w:r>
      <w:r w:rsidRPr="003B6F50">
        <w:rPr>
          <w:rFonts w:ascii="Times New Roman" w:eastAsia="Times New Roman" w:hAnsi="Times New Roman" w:cs="Times New Roman"/>
          <w:sz w:val="24"/>
          <w:szCs w:val="24"/>
          <w:lang w:eastAsia="ru-RU"/>
        </w:rPr>
        <w:br/>
        <w:t>— государственные органы при наличии законных оснований.</w:t>
      </w:r>
    </w:p>
    <w:p w14:paraId="0565CBAA"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5.2. Пользователь подтверждает и выражает согласие с тем, что Оператор вправе использовать, обрабатывать, систематизировать, хранить, передавать третьим лицам, включая подрядчиков, партнеров, аффилированных лиц, правопреемников, а также лиц, приобретающих бизнес, сервис, программный продукт или его часть, персональные данные и клиентские базы в объеме, необходимом для обеспечения деятельности сервиса, исполнения обязательств, развития проекта, аналитики, сопровождения, технической поддержки, коммерческой деятельности, реорганизации бизнеса, уступки прав, продажи бизнеса полностью или частично, при условии соблюдения требований законодательства Российской Федерации.</w:t>
      </w:r>
    </w:p>
    <w:p w14:paraId="2D42F321"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5.3. Пользователь также соглашается с тем, что обезличенные, агрегированные, статистические и не позволяющие прямо идентифицировать субъекта данные могут использоваться Оператором без ограничений, включая коммерческое использование, аналитику, передачу третьим лицам и иные законные цели.</w:t>
      </w:r>
    </w:p>
    <w:p w14:paraId="7C75FF91"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5.4. Пользователь понимает и соглашается, что отдельные сервисы могут находиться за пределами Российской Федерации, а передача данных может осуществляться в объеме, необходимом для функционирования интеграций.</w:t>
      </w:r>
    </w:p>
    <w:p w14:paraId="55DA61EC"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5.5. Оператор не несет ответственности за действия третьих лиц после передачи данных в пределах, необходимых для исполнения обязательств.</w:t>
      </w:r>
    </w:p>
    <w:p w14:paraId="35EB8B81"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06ABA97A">
          <v:rect id="_x0000_i1030" style="width:0;height:1.5pt" o:hralign="center" o:hrstd="t" o:hr="t" fillcolor="#a0a0a0" stroked="f"/>
        </w:pict>
      </w:r>
    </w:p>
    <w:p w14:paraId="28539581"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6. СРОК ОБРАБОТКИ</w:t>
      </w:r>
    </w:p>
    <w:p w14:paraId="299B2DD6"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6.1. Согласие действует с момента предоставления и до момента его отзыва субъектом персональных данных либо до достижения целей обработки.</w:t>
      </w:r>
    </w:p>
    <w:p w14:paraId="413A3885"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6.2. Оператор вправе хранить данные в течение срока, необходимого для исполнения обязательств, соблюдения законодательства, защиты своих прав и законных интересов.</w:t>
      </w:r>
    </w:p>
    <w:p w14:paraId="71970E9F"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0291709C">
          <v:rect id="_x0000_i1031" style="width:0;height:1.5pt" o:hralign="center" o:hrstd="t" o:hr="t" fillcolor="#a0a0a0" stroked="f"/>
        </w:pict>
      </w:r>
    </w:p>
    <w:p w14:paraId="4B18CE77"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7. ОТЗЫВ СОГЛАСИЯ</w:t>
      </w:r>
    </w:p>
    <w:p w14:paraId="11B589DE"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 xml:space="preserve">7.1. Согласие может быть отозвано путем направления письменного уведомления на email: </w:t>
      </w:r>
      <w:hyperlink r:id="rId5" w:history="1">
        <w:r w:rsidRPr="003B6F50">
          <w:rPr>
            <w:rFonts w:ascii="Times New Roman" w:eastAsia="Times New Roman" w:hAnsi="Times New Roman" w:cs="Times New Roman"/>
            <w:color w:val="0000FF"/>
            <w:sz w:val="24"/>
            <w:szCs w:val="24"/>
            <w:u w:val="single"/>
            <w:lang w:eastAsia="ru-RU"/>
          </w:rPr>
          <w:t>support@hiclient.ru</w:t>
        </w:r>
      </w:hyperlink>
      <w:r w:rsidRPr="003B6F50">
        <w:rPr>
          <w:rFonts w:ascii="Times New Roman" w:eastAsia="Times New Roman" w:hAnsi="Times New Roman" w:cs="Times New Roman"/>
          <w:sz w:val="24"/>
          <w:szCs w:val="24"/>
          <w:lang w:eastAsia="ru-RU"/>
        </w:rPr>
        <w:t>.</w:t>
      </w:r>
    </w:p>
    <w:p w14:paraId="7C76CCEE"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lastRenderedPageBreak/>
        <w:t>7.2. Отзыв согласия не влияет на законность обработки, осуществленной до момента получения отзыва.</w:t>
      </w:r>
    </w:p>
    <w:p w14:paraId="74A0CB02"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7.3. В случае отзыва согласия Оператор вправе продолжить обработку персональных данных без согласия в случаях, предусмотренных законодательством Российской Федерации.</w:t>
      </w:r>
    </w:p>
    <w:p w14:paraId="5798F201"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2099C87F">
          <v:rect id="_x0000_i1032" style="width:0;height:1.5pt" o:hralign="center" o:hrstd="t" o:hr="t" fillcolor="#a0a0a0" stroked="f"/>
        </w:pict>
      </w:r>
    </w:p>
    <w:p w14:paraId="2188E7F5"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8. ГАРАНТИИ ПОЛЬЗОВАТЕЛЯ</w:t>
      </w:r>
    </w:p>
    <w:p w14:paraId="1C376272"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Пользователь подтверждает, что:</w:t>
      </w:r>
    </w:p>
    <w:p w14:paraId="13C86AFC"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8.1. Действует добровольно, осознанно и в своих интересах.</w:t>
      </w:r>
    </w:p>
    <w:p w14:paraId="0ABD0889"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8.2. Обладает необходимыми полномочиями для предоставления настоящего согласия.</w:t>
      </w:r>
    </w:p>
    <w:p w14:paraId="10FD3216"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8.3. Получил все необходимые согласия от своих клиентов, пациентов, посетителей, заказчиков и иных третьих лиц, чьи данные вносятся в сервис.</w:t>
      </w:r>
    </w:p>
    <w:p w14:paraId="5C771FF3"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8.4. Несет полную ответственность за законность передачи данных третьих лиц.</w:t>
      </w:r>
    </w:p>
    <w:p w14:paraId="6111A2B0"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8.5. Обязуется самостоятельно урегулировать все претензии, связанные с нарушением прав субъектов персональных данных, если такие нарушения возникли по его вине.</w:t>
      </w:r>
    </w:p>
    <w:p w14:paraId="7C9B2BFA"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8.6. Обязуется возместить Оператору все убытки, штрафы, расходы и претензии, возникшие вследствие незаконной передачи персональных данных Пользователем.</w:t>
      </w:r>
    </w:p>
    <w:p w14:paraId="67F30131"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46AD6FFA">
          <v:rect id="_x0000_i1033" style="width:0;height:1.5pt" o:hralign="center" o:hrstd="t" o:hr="t" fillcolor="#a0a0a0" stroked="f"/>
        </w:pict>
      </w:r>
    </w:p>
    <w:p w14:paraId="708199E0"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9. ЗАКЛЮЧИТЕЛЬНЫЕ ПОЛОЖЕНИЯ</w:t>
      </w:r>
    </w:p>
    <w:p w14:paraId="36F927DA"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9.1. Настоящее согласие действует в электронной форме и признается равнозначным письменному документу.</w:t>
      </w:r>
    </w:p>
    <w:p w14:paraId="0F7AAB3E"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9.2. Использование сайта hiclient.ru и сервиса HiClient означает полное согласие с настоящими условиями.</w:t>
      </w:r>
    </w:p>
    <w:p w14:paraId="70082337"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9.3. Оператор вправе вносить изменения в настоящее согласие в одностороннем порядке. Новая редакция вступает в силу с момента публикации на сайте.</w:t>
      </w:r>
    </w:p>
    <w:p w14:paraId="033BEFF1" w14:textId="77777777" w:rsidR="003B6F50" w:rsidRPr="003B6F50" w:rsidRDefault="003B6F50" w:rsidP="003B6F50">
      <w:pPr>
        <w:spacing w:after="0"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pict w14:anchorId="06ADB160">
          <v:rect id="_x0000_i1034" style="width:0;height:1.5pt" o:hralign="center" o:hrstd="t" o:hr="t" fillcolor="#a0a0a0" stroked="f"/>
        </w:pict>
      </w:r>
    </w:p>
    <w:p w14:paraId="2D70A6E0" w14:textId="77777777" w:rsidR="003B6F50" w:rsidRPr="003B6F50" w:rsidRDefault="003B6F50" w:rsidP="003B6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B6F50">
        <w:rPr>
          <w:rFonts w:ascii="Times New Roman" w:eastAsia="Times New Roman" w:hAnsi="Times New Roman" w:cs="Times New Roman"/>
          <w:b/>
          <w:bCs/>
          <w:kern w:val="36"/>
          <w:sz w:val="48"/>
          <w:szCs w:val="48"/>
          <w:lang w:eastAsia="ru-RU"/>
        </w:rPr>
        <w:t>РЕКВИЗИТЫ ОПЕРАТОРА</w:t>
      </w:r>
    </w:p>
    <w:p w14:paraId="55BEAD4D" w14:textId="77777777" w:rsidR="003B6F50" w:rsidRPr="003B6F50" w:rsidRDefault="003B6F50" w:rsidP="003B6F50">
      <w:pPr>
        <w:spacing w:before="100" w:beforeAutospacing="1" w:after="100" w:afterAutospacing="1" w:line="240" w:lineRule="auto"/>
        <w:rPr>
          <w:rFonts w:ascii="Times New Roman" w:eastAsia="Times New Roman" w:hAnsi="Times New Roman" w:cs="Times New Roman"/>
          <w:sz w:val="24"/>
          <w:szCs w:val="24"/>
          <w:lang w:eastAsia="ru-RU"/>
        </w:rPr>
      </w:pPr>
      <w:r w:rsidRPr="003B6F50">
        <w:rPr>
          <w:rFonts w:ascii="Times New Roman" w:eastAsia="Times New Roman" w:hAnsi="Times New Roman" w:cs="Times New Roman"/>
          <w:sz w:val="24"/>
          <w:szCs w:val="24"/>
          <w:lang w:eastAsia="ru-RU"/>
        </w:rPr>
        <w:t>ИП Гальченко Андрей Александрович</w:t>
      </w:r>
      <w:r w:rsidRPr="003B6F50">
        <w:rPr>
          <w:rFonts w:ascii="Times New Roman" w:eastAsia="Times New Roman" w:hAnsi="Times New Roman" w:cs="Times New Roman"/>
          <w:sz w:val="24"/>
          <w:szCs w:val="24"/>
          <w:lang w:eastAsia="ru-RU"/>
        </w:rPr>
        <w:br/>
        <w:t>ИНН: 380000000000</w:t>
      </w:r>
      <w:r w:rsidRPr="003B6F50">
        <w:rPr>
          <w:rFonts w:ascii="Times New Roman" w:eastAsia="Times New Roman" w:hAnsi="Times New Roman" w:cs="Times New Roman"/>
          <w:sz w:val="24"/>
          <w:szCs w:val="24"/>
          <w:lang w:eastAsia="ru-RU"/>
        </w:rPr>
        <w:br/>
        <w:t>ОГРНИП: 320380000000000</w:t>
      </w:r>
      <w:r w:rsidRPr="003B6F50">
        <w:rPr>
          <w:rFonts w:ascii="Times New Roman" w:eastAsia="Times New Roman" w:hAnsi="Times New Roman" w:cs="Times New Roman"/>
          <w:sz w:val="24"/>
          <w:szCs w:val="24"/>
          <w:lang w:eastAsia="ru-RU"/>
        </w:rPr>
        <w:br/>
        <w:t>Адрес: г. Иркутск, б-р Рябикова, д. 4, кв. 71</w:t>
      </w:r>
      <w:r w:rsidRPr="003B6F50">
        <w:rPr>
          <w:rFonts w:ascii="Times New Roman" w:eastAsia="Times New Roman" w:hAnsi="Times New Roman" w:cs="Times New Roman"/>
          <w:sz w:val="24"/>
          <w:szCs w:val="24"/>
          <w:lang w:eastAsia="ru-RU"/>
        </w:rPr>
        <w:br/>
      </w:r>
      <w:r w:rsidRPr="003B6F50">
        <w:rPr>
          <w:rFonts w:ascii="Times New Roman" w:eastAsia="Times New Roman" w:hAnsi="Times New Roman" w:cs="Times New Roman"/>
          <w:sz w:val="24"/>
          <w:szCs w:val="24"/>
          <w:lang w:eastAsia="ru-RU"/>
        </w:rPr>
        <w:lastRenderedPageBreak/>
        <w:t xml:space="preserve">Email: </w:t>
      </w:r>
      <w:hyperlink r:id="rId6" w:history="1">
        <w:r w:rsidRPr="003B6F50">
          <w:rPr>
            <w:rFonts w:ascii="Times New Roman" w:eastAsia="Times New Roman" w:hAnsi="Times New Roman" w:cs="Times New Roman"/>
            <w:color w:val="0000FF"/>
            <w:sz w:val="24"/>
            <w:szCs w:val="24"/>
            <w:u w:val="single"/>
            <w:lang w:eastAsia="ru-RU"/>
          </w:rPr>
          <w:t>support@hiclient.ru</w:t>
        </w:r>
      </w:hyperlink>
      <w:r w:rsidRPr="003B6F50">
        <w:rPr>
          <w:rFonts w:ascii="Times New Roman" w:eastAsia="Times New Roman" w:hAnsi="Times New Roman" w:cs="Times New Roman"/>
          <w:sz w:val="24"/>
          <w:szCs w:val="24"/>
          <w:lang w:eastAsia="ru-RU"/>
        </w:rPr>
        <w:br/>
        <w:t>Сайт: hiclient.ru</w:t>
      </w:r>
    </w:p>
    <w:p w14:paraId="071BA41B" w14:textId="77777777" w:rsidR="00724628" w:rsidRDefault="00724628"/>
    <w:sectPr w:rsidR="00724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28"/>
    <w:rsid w:val="003B6F50"/>
    <w:rsid w:val="00724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A8A69-6B26-45A9-9361-4FCD8A30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B6F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F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B6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6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76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hiclient.ru" TargetMode="External"/><Relationship Id="rId5" Type="http://schemas.openxmlformats.org/officeDocument/2006/relationships/hyperlink" Target="mailto:support@hiclient.ru" TargetMode="External"/><Relationship Id="rId4" Type="http://schemas.openxmlformats.org/officeDocument/2006/relationships/hyperlink" Target="mailto:support@hicli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2026-04-21T06:07:00Z</dcterms:created>
  <dcterms:modified xsi:type="dcterms:W3CDTF">2026-04-21T06:09:00Z</dcterms:modified>
</cp:coreProperties>
</file>